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EBD5" w14:textId="73A39162" w:rsidR="003A229F" w:rsidRPr="00186036" w:rsidRDefault="003C4A11" w:rsidP="003A229F">
      <w:pPr>
        <w:spacing w:line="271" w:lineRule="auto"/>
        <w:rPr>
          <w:rFonts w:ascii="Microsoft YaHei" w:eastAsia="Microsoft YaHei" w:hAnsi="Microsoft YaHei" w:cs="Arial"/>
          <w:b/>
          <w:bCs/>
          <w:sz w:val="20"/>
          <w:szCs w:val="20"/>
          <w:lang w:eastAsia="ja-JP"/>
        </w:rPr>
      </w:pPr>
      <w:r w:rsidRPr="003C4A11">
        <w:rPr>
          <w:rFonts w:ascii="Microsoft YaHei" w:eastAsia="Microsoft YaHei" w:hAnsi="Microsoft YaHei" w:cstheme="minorBidi" w:hint="eastAsia"/>
          <w:b/>
          <w:bCs/>
          <w:color w:val="C3001E"/>
          <w:sz w:val="32"/>
          <w:szCs w:val="32"/>
          <w:lang w:val="fr-CH" w:eastAsia="ja-JP"/>
        </w:rPr>
        <w:t>プレス記事</w:t>
      </w:r>
    </w:p>
    <w:p w14:paraId="4C943DD2" w14:textId="77777777" w:rsidR="003C4A11" w:rsidRDefault="003C4A11" w:rsidP="00CD0A75">
      <w:pPr>
        <w:rPr>
          <w:rFonts w:eastAsia="MS Mincho" w:cs="Angsana New"/>
          <w:b/>
          <w:bCs/>
          <w:sz w:val="20"/>
          <w:szCs w:val="20"/>
          <w:lang w:eastAsia="ja-JP"/>
        </w:rPr>
      </w:pPr>
    </w:p>
    <w:p w14:paraId="2498FD95" w14:textId="77777777" w:rsidR="003C4A11" w:rsidRDefault="003C4A11" w:rsidP="00CD0A75">
      <w:pPr>
        <w:rPr>
          <w:rFonts w:eastAsia="MS Mincho" w:cs="Angsana New"/>
          <w:b/>
          <w:bCs/>
          <w:sz w:val="20"/>
          <w:szCs w:val="20"/>
          <w:lang w:eastAsia="ja-JP"/>
        </w:rPr>
      </w:pPr>
    </w:p>
    <w:p w14:paraId="7F756FBB" w14:textId="6E148757" w:rsidR="00CD0A75" w:rsidRPr="00250CB7" w:rsidRDefault="00CD0A75" w:rsidP="00CD0A75">
      <w:pPr>
        <w:rPr>
          <w:rFonts w:eastAsia="MS Mincho" w:cs="Arial"/>
          <w:b/>
          <w:bCs/>
          <w:sz w:val="20"/>
          <w:szCs w:val="20"/>
          <w:lang w:eastAsia="ja-JP"/>
        </w:rPr>
      </w:pPr>
      <w:r w:rsidRPr="007F2BED">
        <w:rPr>
          <w:rFonts w:eastAsia="MS Mincho" w:cs="Angsana New" w:hint="eastAsia"/>
          <w:b/>
          <w:bCs/>
          <w:sz w:val="20"/>
          <w:szCs w:val="20"/>
          <w:lang w:eastAsia="ja-JP"/>
        </w:rPr>
        <w:t>Mex</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スイス</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w:t>
      </w:r>
      <w:r w:rsidR="00250CB7" w:rsidRPr="00250CB7">
        <w:rPr>
          <w:rFonts w:eastAsia="MS Mincho" w:cs="Angsana New" w:hint="eastAsia"/>
          <w:b/>
          <w:bCs/>
          <w:sz w:val="20"/>
          <w:szCs w:val="20"/>
          <w:lang w:eastAsia="ja-JP"/>
        </w:rPr>
        <w:t>2025</w:t>
      </w:r>
      <w:r w:rsidR="00250CB7" w:rsidRPr="00250CB7">
        <w:rPr>
          <w:rFonts w:eastAsia="MS Mincho" w:cs="Angsana New" w:hint="eastAsia"/>
          <w:b/>
          <w:bCs/>
          <w:sz w:val="20"/>
          <w:szCs w:val="20"/>
          <w:lang w:eastAsia="ja-JP"/>
        </w:rPr>
        <w:t>年</w:t>
      </w:r>
      <w:r w:rsidR="00250CB7" w:rsidRPr="00250CB7">
        <w:rPr>
          <w:rFonts w:eastAsia="MS Mincho" w:cs="Angsana New" w:hint="eastAsia"/>
          <w:b/>
          <w:bCs/>
          <w:sz w:val="20"/>
          <w:szCs w:val="20"/>
          <w:lang w:eastAsia="ja-JP"/>
        </w:rPr>
        <w:t>5</w:t>
      </w:r>
      <w:r w:rsidR="00250CB7" w:rsidRPr="00250CB7">
        <w:rPr>
          <w:rFonts w:eastAsia="MS Mincho" w:cs="Angsana New" w:hint="eastAsia"/>
          <w:b/>
          <w:bCs/>
          <w:sz w:val="20"/>
          <w:szCs w:val="20"/>
          <w:lang w:eastAsia="ja-JP"/>
        </w:rPr>
        <w:t>月</w:t>
      </w:r>
      <w:r w:rsidR="00250CB7" w:rsidRPr="00250CB7">
        <w:rPr>
          <w:rFonts w:eastAsia="MS Mincho" w:cs="Angsana New"/>
          <w:b/>
          <w:bCs/>
          <w:sz w:val="20"/>
          <w:szCs w:val="20"/>
          <w:lang w:eastAsia="ja-JP"/>
        </w:rPr>
        <w:t>27</w:t>
      </w:r>
      <w:r w:rsidR="00250CB7" w:rsidRPr="00250CB7">
        <w:rPr>
          <w:rFonts w:eastAsia="MS Mincho" w:cs="Angsana New" w:hint="eastAsia"/>
          <w:b/>
          <w:bCs/>
          <w:sz w:val="20"/>
          <w:szCs w:val="20"/>
          <w:lang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5A413E37" w14:textId="77777777" w:rsidR="009B673C" w:rsidRPr="009B673C" w:rsidRDefault="009B673C" w:rsidP="009B673C">
      <w:pPr>
        <w:spacing w:line="240" w:lineRule="auto"/>
        <w:rPr>
          <w:rFonts w:ascii="Aptos" w:eastAsia="Aptos" w:hAnsi="Aptos" w:cs="Aptos"/>
          <w:b/>
          <w:bCs/>
          <w:kern w:val="2"/>
          <w:sz w:val="20"/>
          <w:szCs w:val="20"/>
          <w:lang w:val="en-US" w:eastAsia="ja-JP"/>
          <w14:ligatures w14:val="standardContextual"/>
        </w:rPr>
      </w:pPr>
      <w:r w:rsidRPr="009B673C">
        <w:rPr>
          <w:rFonts w:ascii="Aptos" w:eastAsia="Aptos" w:hAnsi="Aptos" w:cs="Aptos"/>
          <w:b/>
          <w:kern w:val="2"/>
          <w:sz w:val="20"/>
          <w:szCs w:val="20"/>
          <w:lang w:val="ja-JP" w:eastAsia="ja-JP" w:bidi="ja-JP"/>
          <w14:ligatures w14:val="standardContextual"/>
        </w:rPr>
        <w:t>BOBST</w:t>
      </w:r>
      <w:r w:rsidRPr="009B673C">
        <w:rPr>
          <w:rFonts w:ascii="MS Gothic" w:eastAsia="MS Gothic" w:hAnsi="MS Gothic" w:cs="MS Gothic" w:hint="eastAsia"/>
          <w:b/>
          <w:kern w:val="2"/>
          <w:sz w:val="20"/>
          <w:szCs w:val="20"/>
          <w:lang w:val="ja-JP" w:eastAsia="ja-JP" w:bidi="ja-JP"/>
          <w14:ligatures w14:val="standardContextual"/>
        </w:rPr>
        <w:t>のロボティックソリューションが、段ボール業界をはじめとするエンドツーエンドの効率性を大幅に向上</w:t>
      </w:r>
    </w:p>
    <w:p w14:paraId="13FCA790" w14:textId="77777777" w:rsidR="009B673C" w:rsidRPr="009B673C" w:rsidRDefault="009B673C" w:rsidP="009B673C">
      <w:pPr>
        <w:spacing w:line="240" w:lineRule="auto"/>
        <w:rPr>
          <w:rFonts w:ascii="Aptos" w:eastAsia="Aptos" w:hAnsi="Aptos" w:cs="Aptos"/>
          <w:b/>
          <w:bCs/>
          <w:kern w:val="2"/>
          <w:sz w:val="20"/>
          <w:szCs w:val="20"/>
          <w:lang w:val="en-US" w:eastAsia="ja-JP"/>
          <w14:ligatures w14:val="standardContextual"/>
        </w:rPr>
      </w:pPr>
    </w:p>
    <w:p w14:paraId="5EB50226"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MS Gothic" w:eastAsia="MS Gothic" w:hAnsi="MS Gothic" w:cs="MS Gothic" w:hint="eastAsia"/>
          <w:kern w:val="2"/>
          <w:sz w:val="20"/>
          <w:szCs w:val="20"/>
          <w:lang w:val="ja-JP" w:eastAsia="ja-JP" w:bidi="ja-JP"/>
          <w14:ligatures w14:val="standardContextual"/>
        </w:rPr>
        <w:t>自動化は包装業界の中核的な推進力となり、より迅速で信頼性が高く、コスト効率に優れたソリューションを実現しています。</w:t>
      </w:r>
    </w:p>
    <w:p w14:paraId="6120468B"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2E3F1B10"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MS Gothic" w:eastAsia="MS Gothic" w:hAnsi="MS Gothic" w:cs="MS Gothic" w:hint="eastAsia"/>
          <w:kern w:val="2"/>
          <w:sz w:val="20"/>
          <w:szCs w:val="20"/>
          <w:lang w:val="ja-JP" w:eastAsia="ja-JP" w:bidi="ja-JP"/>
          <w14:ligatures w14:val="standardContextual"/>
        </w:rPr>
        <w:t>おそらく、現代の自動化を象徴する存在とも言えるのがロボティクスです。最先端の技術をスマートに活用することで、高精度化、エラーの削減、生産性の向上を実現します。</w:t>
      </w:r>
    </w:p>
    <w:p w14:paraId="45FE031D"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3CCA4242"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Aptos" w:eastAsia="Aptos" w:hAnsi="Aptos" w:cs="Aptos"/>
          <w:kern w:val="2"/>
          <w:sz w:val="20"/>
          <w:szCs w:val="20"/>
          <w:lang w:val="ja-JP" w:eastAsia="ja-JP" w:bidi="ja-JP"/>
          <w14:ligatures w14:val="standardContextual"/>
        </w:rPr>
        <w:t>BOBST</w:t>
      </w:r>
      <w:r w:rsidRPr="009B673C">
        <w:rPr>
          <w:rFonts w:ascii="MS Gothic" w:eastAsia="MS Gothic" w:hAnsi="MS Gothic" w:cs="MS Gothic" w:hint="eastAsia"/>
          <w:kern w:val="2"/>
          <w:sz w:val="20"/>
          <w:szCs w:val="20"/>
          <w:lang w:val="ja-JP" w:eastAsia="ja-JP" w:bidi="ja-JP"/>
          <w14:ligatures w14:val="standardContextual"/>
        </w:rPr>
        <w:t>がロボティクスの分野に本格参入してから、今年で</w:t>
      </w:r>
      <w:r w:rsidRPr="009B673C">
        <w:rPr>
          <w:rFonts w:ascii="Aptos" w:eastAsia="Aptos" w:hAnsi="Aptos" w:cs="Aptos"/>
          <w:kern w:val="2"/>
          <w:sz w:val="20"/>
          <w:szCs w:val="20"/>
          <w:lang w:val="ja-JP" w:eastAsia="ja-JP" w:bidi="ja-JP"/>
          <w14:ligatures w14:val="standardContextual"/>
        </w:rPr>
        <w:t>2</w:t>
      </w:r>
      <w:r w:rsidRPr="009B673C">
        <w:rPr>
          <w:rFonts w:ascii="MS Gothic" w:eastAsia="MS Gothic" w:hAnsi="MS Gothic" w:cs="MS Gothic" w:hint="eastAsia"/>
          <w:kern w:val="2"/>
          <w:sz w:val="20"/>
          <w:szCs w:val="20"/>
          <w:lang w:val="ja-JP" w:eastAsia="ja-JP" w:bidi="ja-JP"/>
          <w14:ligatures w14:val="standardContextual"/>
        </w:rPr>
        <w:t>年が経過しました。段ボール業界における積載およびパレタイジング用ロボットのリーディングカンパニーである</w:t>
      </w:r>
      <w:r w:rsidRPr="009B673C">
        <w:rPr>
          <w:rFonts w:ascii="Aptos" w:eastAsia="Aptos" w:hAnsi="Aptos" w:cs="Aptos"/>
          <w:kern w:val="2"/>
          <w:sz w:val="20"/>
          <w:szCs w:val="20"/>
          <w:lang w:val="ja-JP" w:eastAsia="ja-JP" w:bidi="ja-JP"/>
          <w14:ligatures w14:val="standardContextual"/>
        </w:rPr>
        <w:t>Dücker Robotics</w:t>
      </w:r>
      <w:r w:rsidRPr="009B673C">
        <w:rPr>
          <w:rFonts w:ascii="MS Gothic" w:eastAsia="MS Gothic" w:hAnsi="MS Gothic" w:cs="MS Gothic" w:hint="eastAsia"/>
          <w:kern w:val="2"/>
          <w:sz w:val="20"/>
          <w:szCs w:val="20"/>
          <w:lang w:val="ja-JP" w:eastAsia="ja-JP" w:bidi="ja-JP"/>
          <w14:ligatures w14:val="standardContextual"/>
        </w:rPr>
        <w:t>社を買収し、ロボティクスの世界へ本格的に歩みを進めました。この買収は</w:t>
      </w:r>
      <w:r w:rsidRPr="009B673C">
        <w:rPr>
          <w:rFonts w:ascii="Aptos" w:eastAsia="Aptos" w:hAnsi="Aptos" w:cs="Aptos"/>
          <w:kern w:val="2"/>
          <w:sz w:val="20"/>
          <w:szCs w:val="20"/>
          <w:lang w:val="ja-JP" w:eastAsia="ja-JP" w:bidi="ja-JP"/>
          <w14:ligatures w14:val="standardContextual"/>
        </w:rPr>
        <w:t>BOBST</w:t>
      </w:r>
      <w:r w:rsidRPr="009B673C">
        <w:rPr>
          <w:rFonts w:ascii="MS Gothic" w:eastAsia="MS Gothic" w:hAnsi="MS Gothic" w:cs="MS Gothic" w:hint="eastAsia"/>
          <w:kern w:val="2"/>
          <w:sz w:val="20"/>
          <w:szCs w:val="20"/>
          <w:lang w:val="ja-JP" w:eastAsia="ja-JP" w:bidi="ja-JP"/>
          <w14:ligatures w14:val="standardContextual"/>
        </w:rPr>
        <w:t>が掲げる業界ビジョン、接続性、デジタル化、持続可能性と並んで、自動化を中核に据えた包装業界の未来づくりに注力する姿勢を反映しています。</w:t>
      </w:r>
      <w:r w:rsidRPr="009B673C">
        <w:rPr>
          <w:rFonts w:ascii="Aptos" w:eastAsia="Aptos" w:hAnsi="Aptos" w:cs="Aptos"/>
          <w:kern w:val="2"/>
          <w:sz w:val="20"/>
          <w:szCs w:val="20"/>
          <w:lang w:val="ja-JP" w:eastAsia="ja-JP" w:bidi="ja-JP"/>
          <w14:ligatures w14:val="standardContextual"/>
        </w:rPr>
        <w:t>2023</w:t>
      </w:r>
      <w:r w:rsidRPr="009B673C">
        <w:rPr>
          <w:rFonts w:ascii="MS Gothic" w:eastAsia="MS Gothic" w:hAnsi="MS Gothic" w:cs="MS Gothic" w:hint="eastAsia"/>
          <w:kern w:val="2"/>
          <w:sz w:val="20"/>
          <w:szCs w:val="20"/>
          <w:lang w:val="ja-JP" w:eastAsia="ja-JP" w:bidi="ja-JP"/>
          <w14:ligatures w14:val="standardContextual"/>
        </w:rPr>
        <w:t>年以降、ロボティクスは当社の段ボール関連製品ポートフォリオに不可欠な要素となっており、お客様のエンドツーエンドの効率向上に貢献しています。</w:t>
      </w:r>
    </w:p>
    <w:p w14:paraId="365CA5D5"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1B52BDA3"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MS Gothic" w:eastAsia="MS Gothic" w:hAnsi="MS Gothic" w:cs="MS Gothic" w:hint="eastAsia"/>
          <w:kern w:val="2"/>
          <w:sz w:val="20"/>
          <w:szCs w:val="20"/>
          <w:lang w:val="ja-JP" w:eastAsia="ja-JP" w:bidi="ja-JP"/>
          <w14:ligatures w14:val="standardContextual"/>
        </w:rPr>
        <w:t>現在、</w:t>
      </w:r>
      <w:r w:rsidRPr="009B673C">
        <w:rPr>
          <w:rFonts w:ascii="Aptos" w:eastAsia="Aptos" w:hAnsi="Aptos" w:cs="Aptos"/>
          <w:kern w:val="2"/>
          <w:sz w:val="20"/>
          <w:szCs w:val="20"/>
          <w:lang w:val="ja-JP" w:eastAsia="ja-JP" w:bidi="ja-JP"/>
          <w14:ligatures w14:val="standardContextual"/>
        </w:rPr>
        <w:t>BOBST</w:t>
      </w:r>
      <w:r w:rsidRPr="009B673C">
        <w:rPr>
          <w:rFonts w:ascii="MS Gothic" w:eastAsia="MS Gothic" w:hAnsi="MS Gothic" w:cs="MS Gothic" w:hint="eastAsia"/>
          <w:kern w:val="2"/>
          <w:sz w:val="20"/>
          <w:szCs w:val="20"/>
          <w:lang w:val="ja-JP" w:eastAsia="ja-JP" w:bidi="ja-JP"/>
          <w14:ligatures w14:val="standardContextual"/>
        </w:rPr>
        <w:t>は、平盤打抜機、製函機、フレキソフォルダーグルア</w:t>
      </w:r>
      <w:r w:rsidRPr="009B673C">
        <w:rPr>
          <w:rFonts w:ascii="Aptos" w:eastAsia="Aptos" w:hAnsi="Aptos" w:cs="Aptos"/>
          <w:kern w:val="2"/>
          <w:sz w:val="20"/>
          <w:szCs w:val="20"/>
          <w:lang w:val="ja-JP" w:eastAsia="ja-JP" w:bidi="ja-JP"/>
          <w14:ligatures w14:val="standardContextual"/>
        </w:rPr>
        <w:t>(FFG)</w:t>
      </w:r>
      <w:r w:rsidRPr="009B673C">
        <w:rPr>
          <w:rFonts w:ascii="MS Gothic" w:eastAsia="MS Gothic" w:hAnsi="MS Gothic" w:cs="MS Gothic" w:hint="eastAsia"/>
          <w:kern w:val="2"/>
          <w:sz w:val="20"/>
          <w:szCs w:val="20"/>
          <w:lang w:val="ja-JP" w:eastAsia="ja-JP" w:bidi="ja-JP"/>
          <w14:ligatures w14:val="standardContextual"/>
        </w:rPr>
        <w:t>向けの積載およびパレタイジング用ロボットソリューションをフルラインアップで提供しており、最先端ロボティクスにおける</w:t>
      </w:r>
      <w:r w:rsidRPr="009B673C">
        <w:rPr>
          <w:rFonts w:ascii="Aptos" w:eastAsia="Aptos" w:hAnsi="Aptos" w:cs="Aptos"/>
          <w:kern w:val="2"/>
          <w:sz w:val="20"/>
          <w:szCs w:val="20"/>
          <w:lang w:val="ja-JP" w:eastAsia="ja-JP" w:bidi="ja-JP"/>
          <w14:ligatures w14:val="standardContextual"/>
        </w:rPr>
        <w:t>2</w:t>
      </w:r>
      <w:r w:rsidRPr="009B673C">
        <w:rPr>
          <w:rFonts w:ascii="MS Gothic" w:eastAsia="MS Gothic" w:hAnsi="MS Gothic" w:cs="MS Gothic" w:hint="eastAsia"/>
          <w:kern w:val="2"/>
          <w:sz w:val="20"/>
          <w:szCs w:val="20"/>
          <w:lang w:val="ja-JP" w:eastAsia="ja-JP" w:bidi="ja-JP"/>
          <w14:ligatures w14:val="standardContextual"/>
        </w:rPr>
        <w:t>年の実績をもとに、次のステージへと踏み出す準備が整っています。</w:t>
      </w:r>
    </w:p>
    <w:p w14:paraId="5041E736"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0B4FEA06" w14:textId="77777777" w:rsidR="009B673C" w:rsidRPr="009B673C" w:rsidRDefault="009B673C" w:rsidP="009B673C">
      <w:pPr>
        <w:spacing w:line="240" w:lineRule="auto"/>
        <w:rPr>
          <w:rFonts w:ascii="Aptos" w:eastAsia="Aptos" w:hAnsi="Aptos" w:cs="Aptos"/>
          <w:b/>
          <w:bCs/>
          <w:kern w:val="2"/>
          <w:sz w:val="20"/>
          <w:szCs w:val="20"/>
          <w:lang w:val="en-US" w:eastAsia="ja-JP"/>
          <w14:ligatures w14:val="standardContextual"/>
        </w:rPr>
      </w:pPr>
      <w:r w:rsidRPr="009B673C">
        <w:rPr>
          <w:rFonts w:ascii="MS Gothic" w:eastAsia="MS Gothic" w:hAnsi="MS Gothic" w:cs="MS Gothic" w:hint="eastAsia"/>
          <w:b/>
          <w:kern w:val="2"/>
          <w:sz w:val="20"/>
          <w:szCs w:val="20"/>
          <w:lang w:val="ja-JP" w:eastAsia="ja-JP" w:bidi="ja-JP"/>
          <w14:ligatures w14:val="standardContextual"/>
        </w:rPr>
        <w:t>ロボティクスが段ボール業界にもたらす価値</w:t>
      </w:r>
    </w:p>
    <w:p w14:paraId="13D18EC5" w14:textId="77777777" w:rsidR="009B673C" w:rsidRPr="009B673C" w:rsidRDefault="009B673C" w:rsidP="009B673C">
      <w:pPr>
        <w:spacing w:line="240" w:lineRule="auto"/>
        <w:rPr>
          <w:rFonts w:ascii="Aptos" w:eastAsia="Aptos" w:hAnsi="Aptos" w:cs="Aptos"/>
          <w:b/>
          <w:bCs/>
          <w:kern w:val="2"/>
          <w:sz w:val="20"/>
          <w:szCs w:val="20"/>
          <w:lang w:val="en-US" w:eastAsia="ja-JP"/>
          <w14:ligatures w14:val="standardContextual"/>
        </w:rPr>
      </w:pPr>
    </w:p>
    <w:p w14:paraId="695EE3F2"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MS Gothic" w:eastAsia="MS Gothic" w:hAnsi="MS Gothic" w:cs="MS Gothic" w:hint="eastAsia"/>
          <w:kern w:val="2"/>
          <w:sz w:val="20"/>
          <w:szCs w:val="20"/>
          <w:lang w:val="ja-JP" w:eastAsia="ja-JP" w:bidi="ja-JP"/>
          <w14:ligatures w14:val="standardContextual"/>
        </w:rPr>
        <w:t>「段ボール業界のお客様からは、製造工程全体を最初から最後まで、唯一のパートナーと共に効率的に管理できる点をご評価いただいています。」と製函機＆ロボティクス製品ライン責任者の</w:t>
      </w:r>
      <w:r w:rsidRPr="009B673C">
        <w:rPr>
          <w:rFonts w:ascii="Aptos" w:eastAsia="Aptos" w:hAnsi="Aptos" w:cs="Aptos"/>
          <w:kern w:val="2"/>
          <w:sz w:val="20"/>
          <w:szCs w:val="20"/>
          <w:lang w:val="ja-JP" w:eastAsia="ja-JP" w:bidi="ja-JP"/>
          <w14:ligatures w14:val="standardContextual"/>
        </w:rPr>
        <w:t>Pierre Binggeli</w:t>
      </w:r>
      <w:r w:rsidRPr="009B673C">
        <w:rPr>
          <w:rFonts w:ascii="MS Gothic" w:eastAsia="MS Gothic" w:hAnsi="MS Gothic" w:cs="MS Gothic" w:hint="eastAsia"/>
          <w:kern w:val="2"/>
          <w:sz w:val="20"/>
          <w:szCs w:val="20"/>
          <w:lang w:val="ja-JP" w:eastAsia="ja-JP" w:bidi="ja-JP"/>
          <w14:ligatures w14:val="standardContextual"/>
        </w:rPr>
        <w:t>氏は述べています。「ロボティクスソリューションは、この構想を現実のものとするための最後のピースのひとつであり、主要な工程の自動化を可能にし、完全かつシームレスな生産ラインの構築を実現しました。」</w:t>
      </w:r>
    </w:p>
    <w:p w14:paraId="785BA695"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6F12A301"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Aptos" w:eastAsia="Aptos" w:hAnsi="Aptos" w:cs="Aptos"/>
          <w:kern w:val="2"/>
          <w:sz w:val="20"/>
          <w:szCs w:val="20"/>
          <w:lang w:val="ja-JP" w:eastAsia="ja-JP" w:bidi="ja-JP"/>
          <w14:ligatures w14:val="standardContextual"/>
        </w:rPr>
        <w:t>BOBST</w:t>
      </w:r>
      <w:r w:rsidRPr="009B673C">
        <w:rPr>
          <w:rFonts w:ascii="MS Gothic" w:eastAsia="MS Gothic" w:hAnsi="MS Gothic" w:cs="MS Gothic" w:hint="eastAsia"/>
          <w:kern w:val="2"/>
          <w:sz w:val="20"/>
          <w:szCs w:val="20"/>
          <w:lang w:val="ja-JP" w:eastAsia="ja-JP" w:bidi="ja-JP"/>
          <w14:ligatures w14:val="standardContextual"/>
        </w:rPr>
        <w:t>の業界をリードするロボティクスソリューションには、</w:t>
      </w:r>
      <w:r w:rsidRPr="009B673C">
        <w:rPr>
          <w:rFonts w:ascii="Aptos" w:eastAsia="Aptos" w:hAnsi="Aptos" w:cs="Aptos"/>
          <w:kern w:val="2"/>
          <w:sz w:val="20"/>
          <w:szCs w:val="20"/>
          <w:lang w:val="ja-JP" w:eastAsia="ja-JP" w:bidi="ja-JP"/>
          <w14:ligatures w14:val="standardContextual"/>
        </w:rPr>
        <w:t>BOBST ROBOLOADER</w:t>
      </w:r>
      <w:r w:rsidRPr="009B673C">
        <w:rPr>
          <w:rFonts w:ascii="MS Gothic" w:eastAsia="MS Gothic" w:hAnsi="MS Gothic" w:cs="MS Gothic" w:hint="eastAsia"/>
          <w:kern w:val="2"/>
          <w:sz w:val="20"/>
          <w:szCs w:val="20"/>
          <w:lang w:val="ja-JP" w:eastAsia="ja-JP" w:bidi="ja-JP"/>
          <w14:ligatures w14:val="standardContextual"/>
        </w:rPr>
        <w:t>や</w:t>
      </w:r>
      <w:r w:rsidRPr="009B673C">
        <w:rPr>
          <w:rFonts w:ascii="Aptos" w:eastAsia="Aptos" w:hAnsi="Aptos" w:cs="Aptos"/>
          <w:kern w:val="2"/>
          <w:sz w:val="20"/>
          <w:szCs w:val="20"/>
          <w:lang w:val="ja-JP" w:eastAsia="ja-JP" w:bidi="ja-JP"/>
          <w14:ligatures w14:val="standardContextual"/>
        </w:rPr>
        <w:t>ROBOPALLETIZER</w:t>
      </w:r>
      <w:r w:rsidRPr="009B673C">
        <w:rPr>
          <w:rFonts w:ascii="MS Gothic" w:eastAsia="MS Gothic" w:hAnsi="MS Gothic" w:cs="MS Gothic" w:hint="eastAsia"/>
          <w:kern w:val="2"/>
          <w:sz w:val="20"/>
          <w:szCs w:val="20"/>
          <w:lang w:val="ja-JP" w:eastAsia="ja-JP" w:bidi="ja-JP"/>
          <w14:ligatures w14:val="standardContextual"/>
        </w:rPr>
        <w:t>に加え、パレットの安全な搬送と正確なラベリングを実現するロボットが含まれます。</w:t>
      </w:r>
    </w:p>
    <w:p w14:paraId="39044763"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74337BB3"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Aptos" w:eastAsia="Aptos" w:hAnsi="Aptos" w:cs="Aptos"/>
          <w:kern w:val="2"/>
          <w:sz w:val="20"/>
          <w:szCs w:val="20"/>
          <w:lang w:val="ja-JP" w:eastAsia="ja-JP" w:bidi="ja-JP"/>
          <w14:ligatures w14:val="standardContextual"/>
        </w:rPr>
        <w:t>BOBST ROBOLOADER</w:t>
      </w:r>
      <w:r w:rsidRPr="009B673C">
        <w:rPr>
          <w:rFonts w:ascii="MS Gothic" w:eastAsia="MS Gothic" w:hAnsi="MS Gothic" w:cs="MS Gothic" w:hint="eastAsia"/>
          <w:kern w:val="2"/>
          <w:sz w:val="20"/>
          <w:szCs w:val="20"/>
          <w:lang w:val="ja-JP" w:eastAsia="ja-JP" w:bidi="ja-JP"/>
          <w14:ligatures w14:val="standardContextual"/>
        </w:rPr>
        <w:t>は、ブランクの積み替え作業を自動化し、フィーダー部での手作業を一切不要にします。このロボットは、常に一定で安定した供給を維持し、マシンの最高速度に対応することで、生産ラインの最適な稼働を実現します。</w:t>
      </w:r>
    </w:p>
    <w:p w14:paraId="761D80F4"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64E90574"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Aptos" w:eastAsia="Aptos" w:hAnsi="Aptos" w:cs="Aptos"/>
          <w:kern w:val="2"/>
          <w:sz w:val="20"/>
          <w:szCs w:val="20"/>
          <w:lang w:val="ja-JP" w:eastAsia="ja-JP" w:bidi="ja-JP"/>
          <w14:ligatures w14:val="standardContextual"/>
        </w:rPr>
        <w:t>BOBST ROBOPALLETIZER</w:t>
      </w:r>
      <w:r w:rsidRPr="009B673C">
        <w:rPr>
          <w:rFonts w:ascii="MS Gothic" w:eastAsia="MS Gothic" w:hAnsi="MS Gothic" w:cs="MS Gothic" w:hint="eastAsia"/>
          <w:kern w:val="2"/>
          <w:sz w:val="20"/>
          <w:szCs w:val="20"/>
          <w:lang w:val="ja-JP" w:eastAsia="ja-JP" w:bidi="ja-JP"/>
          <w14:ligatures w14:val="standardContextual"/>
        </w:rPr>
        <w:t>は、積み重ねやバッチをさまざまなパターンで積載し、パレタイジング工程を完全に自動化します。これらの高い汎用性を備えたロボットは、複数のグリッパータイプやロボット同士の組み合わせが可能な構成により、お客様それぞれのニーズに合わせたカスタマイズソリューションを提供します。</w:t>
      </w:r>
    </w:p>
    <w:p w14:paraId="5A8313DF"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719E3EF4"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Aptos" w:eastAsia="Aptos" w:hAnsi="Aptos" w:cs="Aptos"/>
          <w:kern w:val="2"/>
          <w:sz w:val="20"/>
          <w:szCs w:val="20"/>
          <w:lang w:val="ja-JP" w:eastAsia="ja-JP" w:bidi="ja-JP"/>
          <w14:ligatures w14:val="standardContextual"/>
        </w:rPr>
        <w:lastRenderedPageBreak/>
        <w:t>BOBST</w:t>
      </w:r>
      <w:r w:rsidRPr="009B673C">
        <w:rPr>
          <w:rFonts w:ascii="MS Gothic" w:eastAsia="MS Gothic" w:hAnsi="MS Gothic" w:cs="MS Gothic" w:hint="eastAsia"/>
          <w:kern w:val="2"/>
          <w:sz w:val="20"/>
          <w:szCs w:val="20"/>
          <w:lang w:val="ja-JP" w:eastAsia="ja-JP" w:bidi="ja-JP"/>
          <w14:ligatures w14:val="standardContextual"/>
        </w:rPr>
        <w:t xml:space="preserve">　</w:t>
      </w:r>
      <w:r w:rsidRPr="009B673C">
        <w:rPr>
          <w:rFonts w:ascii="Aptos" w:eastAsia="Aptos" w:hAnsi="Aptos" w:cs="Aptos"/>
          <w:kern w:val="2"/>
          <w:sz w:val="20"/>
          <w:szCs w:val="20"/>
          <w:lang w:val="ja-JP" w:eastAsia="ja-JP" w:bidi="ja-JP"/>
          <w14:ligatures w14:val="standardContextual"/>
        </w:rPr>
        <w:t>ROBOTOP</w:t>
      </w:r>
      <w:r w:rsidRPr="009B673C">
        <w:rPr>
          <w:rFonts w:ascii="MS Gothic" w:eastAsia="MS Gothic" w:hAnsi="MS Gothic" w:cs="MS Gothic" w:hint="eastAsia"/>
          <w:kern w:val="2"/>
          <w:sz w:val="20"/>
          <w:szCs w:val="20"/>
          <w:lang w:val="ja-JP" w:eastAsia="ja-JP" w:bidi="ja-JP"/>
          <w14:ligatures w14:val="standardContextual"/>
        </w:rPr>
        <w:t>、</w:t>
      </w:r>
      <w:r w:rsidRPr="009B673C">
        <w:rPr>
          <w:rFonts w:ascii="Aptos" w:eastAsia="Aptos" w:hAnsi="Aptos" w:cs="Aptos"/>
          <w:kern w:val="2"/>
          <w:sz w:val="20"/>
          <w:szCs w:val="20"/>
          <w:lang w:val="ja-JP" w:eastAsia="ja-JP" w:bidi="ja-JP"/>
          <w14:ligatures w14:val="standardContextual"/>
        </w:rPr>
        <w:t>WRAPPER</w:t>
      </w:r>
      <w:r w:rsidRPr="009B673C">
        <w:rPr>
          <w:rFonts w:ascii="MS Gothic" w:eastAsia="MS Gothic" w:hAnsi="MS Gothic" w:cs="MS Gothic" w:hint="eastAsia"/>
          <w:kern w:val="2"/>
          <w:sz w:val="20"/>
          <w:szCs w:val="20"/>
          <w:lang w:val="ja-JP" w:eastAsia="ja-JP" w:bidi="ja-JP"/>
          <w14:ligatures w14:val="standardContextual"/>
        </w:rPr>
        <w:t>および</w:t>
      </w:r>
      <w:r w:rsidRPr="009B673C">
        <w:rPr>
          <w:rFonts w:ascii="Aptos" w:eastAsia="Aptos" w:hAnsi="Aptos" w:cs="Aptos"/>
          <w:kern w:val="2"/>
          <w:sz w:val="20"/>
          <w:szCs w:val="20"/>
          <w:lang w:val="ja-JP" w:eastAsia="ja-JP" w:bidi="ja-JP"/>
          <w14:ligatures w14:val="standardContextual"/>
        </w:rPr>
        <w:t>ROBOLABEL</w:t>
      </w:r>
      <w:r w:rsidRPr="009B673C">
        <w:rPr>
          <w:rFonts w:ascii="MS Gothic" w:eastAsia="MS Gothic" w:hAnsi="MS Gothic" w:cs="MS Gothic" w:hint="eastAsia"/>
          <w:kern w:val="2"/>
          <w:sz w:val="20"/>
          <w:szCs w:val="20"/>
          <w:lang w:val="ja-JP" w:eastAsia="ja-JP" w:bidi="ja-JP"/>
          <w14:ligatures w14:val="standardContextual"/>
        </w:rPr>
        <w:t>は、荷物の固定を自動化し、ラッピング工程をスピードアップ。パレットの完全な保護と正確なラベリングを実現し、目的地まで安全・確実に輸送されることを保証します。</w:t>
      </w:r>
    </w:p>
    <w:p w14:paraId="5EE21AE3"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232E673C" w14:textId="77777777" w:rsidR="009B673C" w:rsidRPr="009B673C" w:rsidRDefault="009B673C" w:rsidP="009B673C">
      <w:pPr>
        <w:spacing w:line="240" w:lineRule="auto"/>
        <w:rPr>
          <w:rFonts w:ascii="Aptos" w:eastAsia="Aptos" w:hAnsi="Aptos"/>
          <w:kern w:val="2"/>
          <w:sz w:val="20"/>
          <w:szCs w:val="20"/>
          <w:lang w:eastAsia="ja-JP"/>
          <w14:ligatures w14:val="standardContextual"/>
        </w:rPr>
      </w:pPr>
      <w:r w:rsidRPr="009B673C">
        <w:rPr>
          <w:rFonts w:ascii="MS Gothic" w:eastAsia="MS Gothic" w:hAnsi="MS Gothic" w:cs="MS Gothic" w:hint="eastAsia"/>
          <w:b/>
          <w:kern w:val="2"/>
          <w:sz w:val="20"/>
          <w:szCs w:val="20"/>
          <w:lang w:val="ja-JP" w:eastAsia="ja-JP" w:bidi="ja-JP"/>
          <w14:ligatures w14:val="standardContextual"/>
        </w:rPr>
        <w:t>未来を変えるロボティクスの可能性</w:t>
      </w:r>
      <w:r w:rsidRPr="009B673C">
        <w:rPr>
          <w:rFonts w:ascii="Aptos" w:eastAsia="Aptos" w:hAnsi="Aptos" w:cs="Aptos"/>
          <w:b/>
          <w:kern w:val="2"/>
          <w:sz w:val="20"/>
          <w:szCs w:val="20"/>
          <w:lang w:val="ja-JP" w:eastAsia="ja-JP" w:bidi="ja-JP"/>
          <w14:ligatures w14:val="standardContextual"/>
        </w:rPr>
        <w:t xml:space="preserve"> </w:t>
      </w:r>
    </w:p>
    <w:p w14:paraId="463B2A6F"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66D7C2A8"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MS Gothic" w:eastAsia="MS Gothic" w:hAnsi="MS Gothic" w:cs="MS Gothic" w:hint="eastAsia"/>
          <w:kern w:val="2"/>
          <w:sz w:val="20"/>
          <w:szCs w:val="20"/>
          <w:lang w:val="ja-JP" w:eastAsia="ja-JP" w:bidi="ja-JP"/>
          <w14:ligatures w14:val="standardContextual"/>
        </w:rPr>
        <w:t>勢いが加速しています。ますます多くの加工業者が、単なるラインの自動化を超えたロボティクスの可能性に気づき始めています</w:t>
      </w:r>
    </w:p>
    <w:p w14:paraId="7E539B2B"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6874AF4A" w14:textId="77777777" w:rsidR="009B673C" w:rsidRPr="009B673C" w:rsidRDefault="009B673C" w:rsidP="009B673C">
      <w:pPr>
        <w:spacing w:line="240" w:lineRule="auto"/>
        <w:rPr>
          <w:rFonts w:ascii="Aptos" w:eastAsia="Aptos" w:hAnsi="Aptos" w:cs="Aptos"/>
          <w:color w:val="000000"/>
          <w:kern w:val="2"/>
          <w:sz w:val="20"/>
          <w:szCs w:val="20"/>
          <w:lang w:val="en-US" w:eastAsia="ja-JP"/>
          <w14:ligatures w14:val="standardContextual"/>
        </w:rPr>
      </w:pPr>
      <w:r w:rsidRPr="009B673C">
        <w:rPr>
          <w:rFonts w:ascii="Aptos" w:eastAsia="Aptos" w:hAnsi="Aptos" w:cs="Aptos"/>
          <w:kern w:val="2"/>
          <w:sz w:val="20"/>
          <w:szCs w:val="20"/>
          <w:lang w:val="ja-JP" w:eastAsia="ja-JP" w:bidi="ja-JP"/>
          <w14:ligatures w14:val="standardContextual"/>
        </w:rPr>
        <w:t>BOBST</w:t>
      </w:r>
      <w:r w:rsidRPr="009B673C">
        <w:rPr>
          <w:rFonts w:ascii="MS Gothic" w:eastAsia="MS Gothic" w:hAnsi="MS Gothic" w:cs="MS Gothic" w:hint="eastAsia"/>
          <w:kern w:val="2"/>
          <w:sz w:val="20"/>
          <w:szCs w:val="20"/>
          <w:lang w:val="ja-JP" w:eastAsia="ja-JP" w:bidi="ja-JP"/>
          <w14:ligatures w14:val="standardContextual"/>
        </w:rPr>
        <w:t>のロボット活用ソリューションは、加工業者が装置のポテンシャルを最大限に引き出し、ますます要求が</w:t>
      </w:r>
      <w:r w:rsidRPr="009B673C">
        <w:rPr>
          <w:rFonts w:ascii="MS Gothic" w:eastAsia="MS Gothic" w:hAnsi="MS Gothic" w:cs="MS Gothic" w:hint="eastAsia"/>
          <w:color w:val="000000"/>
          <w:kern w:val="2"/>
          <w:sz w:val="20"/>
          <w:szCs w:val="20"/>
          <w:lang w:val="ja-JP" w:eastAsia="ja-JP" w:bidi="ja-JP"/>
          <w14:ligatures w14:val="standardContextual"/>
        </w:rPr>
        <w:t>厳しくなる市場環境においてスピードと生産性を向上させるだけではありません。ロボットは、供給やパレタイジングのニーズに柔軟に対応することで、シートやブランク、箱の品質を保ちながら、無駄を最小限に抑え、生産工程の流れをスムーズにします。ロボットは、オペレーターの反復的で負担の大きい作業を大幅に軽減することで、職場の持続可能性にも貢献します。</w:t>
      </w:r>
    </w:p>
    <w:p w14:paraId="5F758EA9" w14:textId="77777777" w:rsidR="009B673C" w:rsidRPr="009B673C" w:rsidRDefault="009B673C" w:rsidP="009B673C">
      <w:pPr>
        <w:spacing w:line="240" w:lineRule="auto"/>
        <w:rPr>
          <w:rFonts w:ascii="Aptos" w:eastAsia="Aptos" w:hAnsi="Aptos" w:cs="Aptos"/>
          <w:color w:val="000000"/>
          <w:kern w:val="2"/>
          <w:sz w:val="20"/>
          <w:szCs w:val="20"/>
          <w:lang w:val="en-US" w:eastAsia="ja-JP"/>
          <w14:ligatures w14:val="standardContextual"/>
        </w:rPr>
      </w:pPr>
    </w:p>
    <w:p w14:paraId="3BEECEFF"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MS Gothic" w:eastAsia="MS Gothic" w:hAnsi="MS Gothic" w:cs="MS Gothic" w:hint="eastAsia"/>
          <w:color w:val="000000"/>
          <w:kern w:val="2"/>
          <w:sz w:val="20"/>
          <w:szCs w:val="20"/>
          <w:lang w:val="ja-JP" w:eastAsia="ja-JP" w:bidi="ja-JP"/>
          <w14:ligatures w14:val="standardContextual"/>
        </w:rPr>
        <w:t>「廃棄物を極限まで減らし、職場環境を改善したいと考えているお客様にとって、ロボティクスがもたらすサステナビリティの利点も</w:t>
      </w:r>
      <w:r w:rsidRPr="009B673C">
        <w:rPr>
          <w:rFonts w:ascii="MS Gothic" w:eastAsia="MS Gothic" w:hAnsi="MS Gothic" w:cs="MS Gothic" w:hint="eastAsia"/>
          <w:kern w:val="2"/>
          <w:sz w:val="20"/>
          <w:szCs w:val="20"/>
          <w:lang w:val="ja-JP" w:eastAsia="ja-JP" w:bidi="ja-JP"/>
          <w14:ligatures w14:val="standardContextual"/>
        </w:rPr>
        <w:t>大きな魅力です。」と</w:t>
      </w:r>
      <w:r w:rsidRPr="009B673C">
        <w:rPr>
          <w:rFonts w:ascii="Aptos" w:eastAsia="Aptos" w:hAnsi="Aptos" w:cs="Aptos"/>
          <w:kern w:val="2"/>
          <w:sz w:val="20"/>
          <w:szCs w:val="20"/>
          <w:lang w:val="ja-JP" w:eastAsia="ja-JP" w:bidi="ja-JP"/>
          <w14:ligatures w14:val="standardContextual"/>
        </w:rPr>
        <w:t>Mr. Binggeli</w:t>
      </w:r>
      <w:r w:rsidRPr="009B673C">
        <w:rPr>
          <w:rFonts w:ascii="MS Gothic" w:eastAsia="MS Gothic" w:hAnsi="MS Gothic" w:cs="MS Gothic" w:hint="eastAsia"/>
          <w:kern w:val="2"/>
          <w:sz w:val="20"/>
          <w:szCs w:val="20"/>
          <w:lang w:val="ja-JP" w:eastAsia="ja-JP" w:bidi="ja-JP"/>
          <w14:ligatures w14:val="standardContextual"/>
        </w:rPr>
        <w:t>は語ります。「私たちは、すべての段ボールパッケージングラインにロボティクスが不可欠な存在となり、廃棄物とダウンタイムを最小限に抑えながら、フル稼働する完全自動化のボックスプラントが当たり前になる未来を見据えています。」</w:t>
      </w:r>
    </w:p>
    <w:p w14:paraId="5387F22A"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216213D2"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MS Gothic" w:eastAsia="MS Gothic" w:hAnsi="MS Gothic" w:cs="MS Gothic" w:hint="eastAsia"/>
          <w:kern w:val="2"/>
          <w:sz w:val="20"/>
          <w:szCs w:val="20"/>
          <w:lang w:val="ja-JP" w:eastAsia="ja-JP" w:bidi="ja-JP"/>
          <w14:ligatures w14:val="standardContextual"/>
        </w:rPr>
        <w:t>実際、</w:t>
      </w:r>
      <w:r w:rsidRPr="009B673C">
        <w:rPr>
          <w:rFonts w:ascii="Aptos" w:eastAsia="Aptos" w:hAnsi="Aptos" w:cs="Aptos"/>
          <w:kern w:val="2"/>
          <w:sz w:val="20"/>
          <w:szCs w:val="20"/>
          <w:lang w:val="ja-JP" w:eastAsia="ja-JP" w:bidi="ja-JP"/>
          <w14:ligatures w14:val="standardContextual"/>
        </w:rPr>
        <w:t>BOBST</w:t>
      </w:r>
      <w:r w:rsidRPr="009B673C">
        <w:rPr>
          <w:rFonts w:ascii="MS Gothic" w:eastAsia="MS Gothic" w:hAnsi="MS Gothic" w:cs="MS Gothic" w:hint="eastAsia"/>
          <w:kern w:val="2"/>
          <w:sz w:val="20"/>
          <w:szCs w:val="20"/>
          <w:lang w:val="ja-JP" w:eastAsia="ja-JP" w:bidi="ja-JP"/>
          <w14:ligatures w14:val="standardContextual"/>
        </w:rPr>
        <w:t>の段ボールソリューションへのロボティクス導入の成功は、他の業界分野における展開に向けた可能性あるロードマップとなっています。</w:t>
      </w:r>
    </w:p>
    <w:p w14:paraId="4A9F1B9B"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p>
    <w:p w14:paraId="54F2EB9D" w14:textId="77777777" w:rsidR="009B673C" w:rsidRPr="009B673C" w:rsidRDefault="009B673C" w:rsidP="009B673C">
      <w:pPr>
        <w:spacing w:line="240" w:lineRule="auto"/>
        <w:rPr>
          <w:rFonts w:ascii="Aptos" w:eastAsia="Aptos" w:hAnsi="Aptos" w:cs="Aptos"/>
          <w:kern w:val="2"/>
          <w:sz w:val="20"/>
          <w:szCs w:val="20"/>
          <w:lang w:val="en-US" w:eastAsia="ja-JP"/>
          <w14:ligatures w14:val="standardContextual"/>
        </w:rPr>
      </w:pPr>
      <w:r w:rsidRPr="009B673C">
        <w:rPr>
          <w:rFonts w:ascii="MS Gothic" w:eastAsia="MS Gothic" w:hAnsi="MS Gothic" w:cs="MS Gothic" w:hint="eastAsia"/>
          <w:kern w:val="2"/>
          <w:sz w:val="20"/>
          <w:szCs w:val="20"/>
          <w:lang w:val="ja-JP" w:eastAsia="ja-JP" w:bidi="ja-JP"/>
          <w14:ligatures w14:val="standardContextual"/>
        </w:rPr>
        <w:t>他の業界でも、</w:t>
      </w:r>
      <w:r w:rsidRPr="009B673C">
        <w:rPr>
          <w:rFonts w:ascii="Aptos" w:eastAsia="Aptos" w:hAnsi="Aptos" w:cs="Aptos"/>
          <w:kern w:val="2"/>
          <w:sz w:val="20"/>
          <w:szCs w:val="20"/>
          <w:lang w:val="ja-JP" w:eastAsia="ja-JP" w:bidi="ja-JP"/>
          <w14:ligatures w14:val="standardContextual"/>
        </w:rPr>
        <w:t>BOBST</w:t>
      </w:r>
      <w:r w:rsidRPr="009B673C">
        <w:rPr>
          <w:rFonts w:ascii="MS Gothic" w:eastAsia="MS Gothic" w:hAnsi="MS Gothic" w:cs="MS Gothic" w:hint="eastAsia"/>
          <w:kern w:val="2"/>
          <w:sz w:val="20"/>
          <w:szCs w:val="20"/>
          <w:lang w:val="ja-JP" w:eastAsia="ja-JP" w:bidi="ja-JP"/>
          <w14:ligatures w14:val="standardContextual"/>
        </w:rPr>
        <w:t>のロボティクスソリューションの恩恵を受ける日もそう遠くないかもしれません。納期の短縮化や、無駄のない高品質なパッケージへの需要に応える力となるでしょう。段ボール業界が、ロボティクスの未来を切り拓いています。これからの未来に、ぜひご期待ください。</w:t>
      </w:r>
    </w:p>
    <w:p w14:paraId="18A09D31" w14:textId="77777777" w:rsidR="004F155F" w:rsidRDefault="004F155F" w:rsidP="0017177B">
      <w:pPr>
        <w:spacing w:line="276" w:lineRule="auto"/>
        <w:rPr>
          <w:rFonts w:eastAsia="Arial" w:cs="Arial"/>
          <w:b/>
          <w:kern w:val="2"/>
          <w:sz w:val="20"/>
          <w:szCs w:val="20"/>
          <w:lang w:val="en-US" w:eastAsia="ja-JP" w:bidi="ja-JP"/>
          <w14:ligatures w14:val="standardContextual"/>
        </w:rPr>
      </w:pPr>
    </w:p>
    <w:p w14:paraId="4FD354C9" w14:textId="77777777" w:rsidR="005901A9" w:rsidRPr="00C8770E" w:rsidRDefault="005901A9" w:rsidP="005901A9">
      <w:pPr>
        <w:spacing w:line="240" w:lineRule="auto"/>
        <w:rPr>
          <w:rFonts w:eastAsia="Aptos" w:cs="Arial"/>
          <w:b/>
          <w:bCs/>
          <w:kern w:val="2"/>
          <w:sz w:val="20"/>
          <w:szCs w:val="20"/>
          <w:lang w:val="en-US"/>
          <w14:ligatures w14:val="standardContextual"/>
        </w:rPr>
      </w:pPr>
      <w:r w:rsidRPr="00C8770E">
        <w:rPr>
          <w:rFonts w:eastAsia="Aptos" w:cs="Arial"/>
          <w:b/>
          <w:bCs/>
          <w:kern w:val="2"/>
          <w:sz w:val="20"/>
          <w:szCs w:val="20"/>
          <w:lang w:val="en-US"/>
          <w14:ligatures w14:val="standardContextual"/>
        </w:rPr>
        <w:t xml:space="preserve">Captions: </w:t>
      </w:r>
    </w:p>
    <w:p w14:paraId="79688CE4" w14:textId="77777777" w:rsidR="005901A9" w:rsidRPr="00C8770E" w:rsidRDefault="005901A9" w:rsidP="005901A9">
      <w:pPr>
        <w:spacing w:line="240" w:lineRule="auto"/>
        <w:rPr>
          <w:rFonts w:eastAsia="Aptos" w:cs="Arial"/>
          <w:kern w:val="2"/>
          <w:sz w:val="20"/>
          <w:szCs w:val="20"/>
          <w:lang w:val="en-US"/>
          <w14:ligatures w14:val="standardContextual"/>
        </w:rPr>
      </w:pPr>
    </w:p>
    <w:p w14:paraId="3AF1F9EB" w14:textId="77777777" w:rsidR="005901A9" w:rsidRPr="00C8770E" w:rsidRDefault="005901A9" w:rsidP="005901A9">
      <w:pPr>
        <w:spacing w:line="240"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Image_</w:t>
      </w:r>
      <w:r w:rsidRPr="00C8770E">
        <w:rPr>
          <w:rFonts w:eastAsia="Aptos" w:cs="Arial"/>
          <w:kern w:val="2"/>
          <w:sz w:val="20"/>
          <w:szCs w:val="20"/>
          <w:lang w:val="en-US"/>
          <w14:ligatures w14:val="standardContextual"/>
        </w:rPr>
        <w:t>01</w:t>
      </w:r>
      <w:r>
        <w:rPr>
          <w:rFonts w:eastAsia="Aptos" w:cs="Arial"/>
          <w:kern w:val="2"/>
          <w:sz w:val="20"/>
          <w:szCs w:val="20"/>
          <w:lang w:val="en-US"/>
          <w14:ligatures w14:val="standardContextual"/>
        </w:rPr>
        <w:t xml:space="preserve">: </w:t>
      </w:r>
      <w:r w:rsidRPr="00C8770E">
        <w:rPr>
          <w:rFonts w:eastAsia="Aptos" w:cs="Arial"/>
          <w:kern w:val="2"/>
          <w:sz w:val="20"/>
          <w:szCs w:val="20"/>
          <w:lang w:val="en-US"/>
          <w14:ligatures w14:val="standardContextual"/>
        </w:rPr>
        <w:t>Robots allow to optimize the production workflow on converting lines</w:t>
      </w:r>
    </w:p>
    <w:p w14:paraId="700D8635" w14:textId="77777777" w:rsidR="005901A9" w:rsidRPr="00C8770E" w:rsidRDefault="005901A9" w:rsidP="005901A9">
      <w:pPr>
        <w:spacing w:line="240"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Image_</w:t>
      </w:r>
      <w:r w:rsidRPr="00C8770E">
        <w:rPr>
          <w:rFonts w:eastAsia="Aptos" w:cs="Arial"/>
          <w:kern w:val="2"/>
          <w:sz w:val="20"/>
          <w:szCs w:val="20"/>
          <w:lang w:val="en-US"/>
          <w14:ligatures w14:val="standardContextual"/>
        </w:rPr>
        <w:t>02</w:t>
      </w:r>
      <w:r>
        <w:rPr>
          <w:rFonts w:eastAsia="Aptos" w:cs="Arial"/>
          <w:kern w:val="2"/>
          <w:sz w:val="20"/>
          <w:szCs w:val="20"/>
          <w:lang w:val="en-US"/>
          <w14:ligatures w14:val="standardContextual"/>
        </w:rPr>
        <w:t xml:space="preserve">: </w:t>
      </w:r>
      <w:r w:rsidRPr="00C8770E">
        <w:rPr>
          <w:rFonts w:eastAsia="Aptos" w:cs="Arial"/>
          <w:kern w:val="2"/>
          <w:sz w:val="20"/>
          <w:szCs w:val="20"/>
          <w:lang w:val="en-US"/>
          <w14:ligatures w14:val="standardContextual"/>
        </w:rPr>
        <w:t>Automation and user-friendly ergonomics improve workplace sustainability</w:t>
      </w:r>
    </w:p>
    <w:p w14:paraId="51E2974A" w14:textId="77777777" w:rsidR="005901A9" w:rsidRPr="00C8770E" w:rsidRDefault="005901A9" w:rsidP="005901A9">
      <w:pPr>
        <w:spacing w:line="240" w:lineRule="auto"/>
        <w:rPr>
          <w:rFonts w:ascii="Aptos" w:eastAsia="Aptos" w:hAnsi="Aptos" w:cs="Aptos"/>
          <w:kern w:val="2"/>
          <w:sz w:val="24"/>
          <w:lang/>
          <w14:ligatures w14:val="standardContextual"/>
        </w:rPr>
      </w:pPr>
    </w:p>
    <w:p w14:paraId="5525CDD6" w14:textId="64447A88" w:rsidR="004F155F" w:rsidRPr="00250CB7" w:rsidRDefault="00250CB7" w:rsidP="0017177B">
      <w:pPr>
        <w:spacing w:line="276" w:lineRule="auto"/>
        <w:rPr>
          <w:rFonts w:ascii="Microsoft YaHei" w:eastAsia="Microsoft YaHei" w:hAnsi="Microsoft YaHei" w:cstheme="minorHAnsi"/>
          <w:sz w:val="20"/>
          <w:szCs w:val="20"/>
          <w:lang w:val="en-US" w:eastAsia="ja-JP"/>
        </w:rPr>
      </w:pPr>
      <w:r w:rsidRPr="00250CB7">
        <w:rPr>
          <w:rFonts w:ascii="Microsoft YaHei" w:eastAsia="Microsoft YaHei" w:hAnsi="Microsoft YaHei" w:cstheme="minorHAnsi"/>
          <w:sz w:val="20"/>
          <w:szCs w:val="20"/>
          <w:lang w:val="en-US" w:eastAsia="ja-JP"/>
        </w:rPr>
        <w:t>./.</w:t>
      </w:r>
    </w:p>
    <w:p w14:paraId="35445E97" w14:textId="77777777" w:rsidR="00250CB7" w:rsidRPr="00D358B2" w:rsidRDefault="00250CB7" w:rsidP="0017177B">
      <w:pPr>
        <w:spacing w:line="276" w:lineRule="auto"/>
        <w:rPr>
          <w:rFonts w:ascii="Microsoft YaHei" w:eastAsia="Microsoft YaHei" w:hAnsi="Microsoft YaHei" w:cstheme="minorHAnsi"/>
          <w:b/>
          <w:bCs/>
          <w:sz w:val="20"/>
          <w:szCs w:val="20"/>
          <w:lang w:val="en-US" w:eastAsia="ja-JP"/>
        </w:rPr>
      </w:pPr>
    </w:p>
    <w:p w14:paraId="5ADEDB3F" w14:textId="77777777" w:rsidR="00AF4C1C" w:rsidRDefault="00AF4C1C" w:rsidP="00AF4C1C">
      <w:pPr>
        <w:spacing w:line="240" w:lineRule="auto"/>
        <w:jc w:val="both"/>
        <w:rPr>
          <w:rFonts w:ascii="Noto Sans" w:eastAsia="Microsoft YaHei" w:hAnsi="Noto Sans" w:cs="Noto Sans"/>
          <w:b/>
          <w:szCs w:val="19"/>
          <w:lang w:val="en-US" w:eastAsia="ja-JP"/>
        </w:rPr>
      </w:pPr>
      <w:r>
        <w:rPr>
          <w:rFonts w:ascii="Noto Sans" w:eastAsia="Microsoft YaHei" w:hAnsi="Noto Sans" w:cs="Noto Sans"/>
          <w:b/>
          <w:szCs w:val="19"/>
          <w:lang w:val="en-US" w:eastAsia="ja-JP"/>
        </w:rPr>
        <w:t>BOBST</w:t>
      </w:r>
      <w:r>
        <w:rPr>
          <w:rFonts w:ascii="Noto Sans" w:eastAsia="MS Mincho" w:hAnsi="Noto Sans" w:cs="Noto Sans" w:hint="eastAsia"/>
          <w:b/>
          <w:bCs/>
          <w:lang w:eastAsia="ja-JP"/>
        </w:rPr>
        <w:t>について</w:t>
      </w:r>
    </w:p>
    <w:p w14:paraId="61C0D9D4" w14:textId="2FC892EC" w:rsidR="00334FB9" w:rsidRPr="00F52E4C" w:rsidRDefault="00334FB9" w:rsidP="00334FB9">
      <w:pPr>
        <w:spacing w:line="240" w:lineRule="auto"/>
        <w:rPr>
          <w:rFonts w:ascii="Noto Sans" w:eastAsia="MS Mincho" w:hAnsi="Noto Sans" w:cs="Noto Sans"/>
          <w:lang w:eastAsia="ja-JP"/>
        </w:rPr>
      </w:pPr>
      <w:r w:rsidRPr="00F52E4C">
        <w:rPr>
          <w:rFonts w:ascii="Noto Sans" w:eastAsia="MS Mincho" w:hAnsi="Noto Sans" w:cs="Noto Sans" w:hint="eastAsia"/>
          <w:lang w:eastAsia="ja-JP"/>
        </w:rPr>
        <w:t>当社はラベル、軟包装、紙器、段ボール産業向けに印刷、コンバーティング、加工機械、およびサービスを提供する世界有数のサプライヤーです。</w:t>
      </w:r>
      <w:r w:rsidR="00C450BF" w:rsidRPr="00C450BF">
        <w:rPr>
          <w:rFonts w:ascii="Noto Sans" w:eastAsia="MS Mincho" w:hAnsi="Noto Sans" w:cs="Noto Sans" w:hint="eastAsia"/>
          <w:lang w:eastAsia="ja-JP"/>
        </w:rPr>
        <w:t>私たちのビジョンは、包装業界の未来をを創造することです。その基盤は、接続性、デジタル化、自動化、そして持続可能性の</w:t>
      </w:r>
      <w:r w:rsidR="00C450BF" w:rsidRPr="00C450BF">
        <w:rPr>
          <w:rFonts w:ascii="Noto Sans" w:eastAsia="MS Mincho" w:hAnsi="Noto Sans" w:cs="Noto Sans" w:hint="eastAsia"/>
          <w:lang w:eastAsia="ja-JP"/>
        </w:rPr>
        <w:t>4</w:t>
      </w:r>
      <w:r w:rsidR="00C450BF" w:rsidRPr="00C450BF">
        <w:rPr>
          <w:rFonts w:ascii="Noto Sans" w:eastAsia="MS Mincho" w:hAnsi="Noto Sans" w:cs="Noto Sans" w:hint="eastAsia"/>
          <w:lang w:eastAsia="ja-JP"/>
        </w:rPr>
        <w:t>つの柱にあります。</w:t>
      </w:r>
    </w:p>
    <w:p w14:paraId="3E7177C0" w14:textId="77777777" w:rsidR="00334FB9" w:rsidRPr="00F52E4C" w:rsidRDefault="00334FB9" w:rsidP="00334FB9">
      <w:pPr>
        <w:spacing w:line="240" w:lineRule="auto"/>
        <w:rPr>
          <w:rFonts w:ascii="Noto Sans" w:eastAsia="MS Mincho" w:hAnsi="Noto Sans" w:cs="Noto Sans"/>
          <w:lang w:eastAsia="ja-JP"/>
        </w:rPr>
      </w:pPr>
    </w:p>
    <w:p w14:paraId="220BE382" w14:textId="77777777" w:rsidR="00334FB9" w:rsidRPr="00F52E4C" w:rsidRDefault="00334FB9" w:rsidP="00334FB9">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r w:rsidRPr="00F52E4C">
        <w:rPr>
          <w:rFonts w:ascii="Noto Sans" w:eastAsia="MS Mincho" w:hAnsi="Noto Sans" w:cs="Noto Sans" w:hint="eastAsia"/>
        </w:rPr>
        <w:t>により</w:t>
      </w:r>
      <w:r w:rsidRPr="00F52E4C">
        <w:rPr>
          <w:rFonts w:ascii="Noto Sans" w:hAnsi="Noto Sans" w:cs="Noto Sans" w:hint="eastAsia"/>
          <w:lang w:val="ru-RU"/>
        </w:rPr>
        <w:t>1890</w:t>
      </w:r>
      <w:r w:rsidRPr="00F52E4C">
        <w:rPr>
          <w:rFonts w:ascii="Noto Sans" w:eastAsia="MS Mincho" w:hAnsi="Noto Sans" w:cs="Noto Sans" w:hint="eastAsia"/>
        </w:rPr>
        <w:t>年にスイスのローザンヌに設立された</w:t>
      </w:r>
      <w:r w:rsidRPr="00F52E4C">
        <w:rPr>
          <w:rFonts w:ascii="Noto Sans" w:hAnsi="Noto Sans" w:cs="Noto Sans" w:hint="eastAsia"/>
          <w:lang w:val="ru-RU"/>
        </w:rPr>
        <w:t>BOBST</w:t>
      </w:r>
      <w:r w:rsidRPr="00F52E4C">
        <w:rPr>
          <w:rFonts w:ascii="Noto Sans" w:eastAsia="MS Mincho" w:hAnsi="Noto Sans" w:cs="Noto Sans" w:hint="eastAsia"/>
        </w:rPr>
        <w:t>社は、</w:t>
      </w:r>
      <w:r w:rsidRPr="00F52E4C">
        <w:rPr>
          <w:rFonts w:ascii="Noto Sans" w:hAnsi="Noto Sans" w:cs="Noto Sans" w:hint="eastAsia"/>
          <w:lang w:val="ru-RU"/>
        </w:rPr>
        <w:t>50</w:t>
      </w:r>
      <w:r w:rsidRPr="00F52E4C">
        <w:rPr>
          <w:rFonts w:ascii="Noto Sans" w:eastAsia="MS Mincho" w:hAnsi="Noto Sans" w:cs="Noto Sans" w:hint="eastAsia"/>
        </w:rPr>
        <w:t>カ国以上で事業を展開しており、</w:t>
      </w:r>
      <w:r w:rsidRPr="00F52E4C">
        <w:rPr>
          <w:rFonts w:ascii="Noto Sans" w:eastAsia="MS Mincho" w:hAnsi="Noto Sans" w:cs="Noto Sans" w:hint="eastAsia"/>
        </w:rPr>
        <w:t>1</w:t>
      </w:r>
      <w:r>
        <w:rPr>
          <w:rFonts w:ascii="Noto Sans" w:eastAsia="MS Mincho" w:hAnsi="Noto Sans" w:cs="Noto Sans"/>
        </w:rPr>
        <w:t>2</w:t>
      </w:r>
      <w:r w:rsidRPr="00F52E4C">
        <w:rPr>
          <w:rFonts w:ascii="Noto Sans" w:eastAsia="MS Mincho" w:hAnsi="Noto Sans" w:cs="Noto Sans" w:hint="eastAsia"/>
        </w:rPr>
        <w:t>カ国に</w:t>
      </w:r>
      <w:r>
        <w:rPr>
          <w:rFonts w:ascii="Noto Sans" w:eastAsia="MS Mincho" w:hAnsi="Noto Sans" w:cs="Noto Sans" w:hint="eastAsia"/>
        </w:rPr>
        <w:t>2</w:t>
      </w:r>
      <w:r w:rsidRPr="00F52E4C">
        <w:rPr>
          <w:rFonts w:ascii="Noto Sans" w:hAnsi="Noto Sans" w:cs="Noto Sans" w:hint="eastAsia"/>
          <w:lang w:val="ru-RU"/>
        </w:rPr>
        <w:t>1</w:t>
      </w:r>
      <w:r w:rsidRPr="00F52E4C">
        <w:rPr>
          <w:rFonts w:ascii="Noto Sans" w:eastAsia="MS Mincho" w:hAnsi="Noto Sans" w:cs="Noto Sans" w:hint="eastAsia"/>
        </w:rPr>
        <w:t>の生産拠点を持ち従業員数は全世界で</w:t>
      </w:r>
      <w:r>
        <w:rPr>
          <w:rFonts w:ascii="Noto Sans" w:eastAsia="MS Mincho" w:hAnsi="Noto Sans" w:cs="Noto Sans" w:hint="eastAsia"/>
        </w:rPr>
        <w:t>6</w:t>
      </w:r>
      <w:r w:rsidRPr="00F52E4C">
        <w:rPr>
          <w:rFonts w:ascii="Noto Sans" w:hAnsi="Noto Sans" w:cs="Noto Sans" w:hint="eastAsia"/>
          <w:lang w:val="ru-RU"/>
        </w:rPr>
        <w:t>,</w:t>
      </w:r>
      <w:r>
        <w:rPr>
          <w:rFonts w:ascii="Noto Sans" w:hAnsi="Noto Sans" w:cs="Noto Sans"/>
          <w:lang w:val="ru-RU"/>
        </w:rPr>
        <w:t>3</w:t>
      </w:r>
      <w:r w:rsidRPr="00F52E4C">
        <w:rPr>
          <w:rFonts w:ascii="Noto Sans" w:hAnsi="Noto Sans" w:cs="Noto Sans" w:hint="eastAsia"/>
          <w:lang w:val="ru-RU"/>
        </w:rPr>
        <w:t>00</w:t>
      </w:r>
      <w:r w:rsidRPr="00F52E4C">
        <w:rPr>
          <w:rFonts w:ascii="Noto Sans" w:eastAsia="MS Mincho" w:hAnsi="Noto Sans" w:cs="Noto Sans" w:hint="eastAsia"/>
        </w:rPr>
        <w:t>名に及びます。</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3</w:t>
      </w:r>
      <w:r w:rsidRPr="00F52E4C">
        <w:rPr>
          <w:rFonts w:ascii="Noto Sans" w:eastAsia="MS Mincho" w:hAnsi="Noto Sans" w:cs="Noto Sans" w:hint="eastAsia"/>
        </w:rPr>
        <w:t>年</w:t>
      </w:r>
      <w:r w:rsidRPr="00F52E4C">
        <w:rPr>
          <w:rFonts w:ascii="Noto Sans" w:hAnsi="Noto Sans" w:cs="Noto Sans" w:hint="eastAsia"/>
          <w:lang w:val="ru-RU"/>
        </w:rPr>
        <w:t>12</w:t>
      </w:r>
      <w:r w:rsidRPr="00F52E4C">
        <w:rPr>
          <w:rFonts w:ascii="Noto Sans" w:eastAsia="MS Mincho" w:hAnsi="Noto Sans" w:cs="Noto Sans" w:hint="eastAsia"/>
        </w:rPr>
        <w:t>月期の連結売上高は、</w:t>
      </w:r>
      <w:r w:rsidRPr="00F52E4C">
        <w:rPr>
          <w:rFonts w:ascii="Noto Sans" w:hAnsi="Noto Sans" w:cs="Noto Sans" w:hint="eastAsia"/>
          <w:lang w:val="ru-RU"/>
        </w:rPr>
        <w:t>1</w:t>
      </w:r>
      <w:r>
        <w:rPr>
          <w:rFonts w:ascii="Noto Sans" w:hAnsi="Noto Sans" w:cs="Noto Sans"/>
          <w:lang w:val="ru-RU"/>
        </w:rPr>
        <w:t>9</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0</w:t>
      </w:r>
      <w:r w:rsidRPr="00F52E4C">
        <w:rPr>
          <w:rFonts w:asciiTheme="minorHAnsi" w:eastAsia="MS Mincho" w:hAnsiTheme="minorHAnsi" w:cstheme="minorHAnsi"/>
          <w:lang w:val="ru-RU"/>
        </w:rPr>
        <w:t>00</w:t>
      </w:r>
      <w:r w:rsidRPr="00F52E4C">
        <w:rPr>
          <w:rFonts w:ascii="Noto Sans" w:eastAsia="MS Mincho" w:hAnsi="Noto Sans" w:cs="Noto Sans" w:hint="eastAsia"/>
        </w:rPr>
        <w:t>万スイスフランでした。</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r w:rsidRPr="00F52E4C">
        <w:rPr>
          <w:rFonts w:ascii="Noto Sans" w:eastAsia="MS Mincho" w:hAnsi="Noto Sans" w:cs="Noto Sans" w:hint="eastAsia"/>
          <w:b/>
          <w:bCs/>
        </w:rPr>
        <w:t>プレスコンタクト</w:t>
      </w:r>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BOBST PR Representative</w:t>
      </w:r>
    </w:p>
    <w:p w14:paraId="29054DBE" w14:textId="77777777" w:rsidR="00CD0A75" w:rsidRPr="005901A9" w:rsidRDefault="00664A6D" w:rsidP="003A229F">
      <w:pPr>
        <w:rPr>
          <w:rFonts w:ascii="Microsoft YaHei" w:eastAsia="Microsoft YaHei" w:hAnsi="Microsoft YaHei" w:cs="Arial"/>
          <w:szCs w:val="19"/>
          <w:lang w:val="fr-BE" w:eastAsia="de-DE"/>
        </w:rPr>
      </w:pPr>
      <w:r w:rsidRPr="005901A9">
        <w:rPr>
          <w:rFonts w:ascii="Microsoft YaHei" w:eastAsia="Microsoft YaHei" w:hAnsi="Microsoft YaHei" w:cs="Arial"/>
          <w:szCs w:val="19"/>
          <w:lang w:val="fr-BE" w:eastAsia="de-DE"/>
        </w:rPr>
        <w:lastRenderedPageBreak/>
        <w:t xml:space="preserve">Tel.: +49 211 58 58 66 66 </w:t>
      </w:r>
    </w:p>
    <w:p w14:paraId="35923787" w14:textId="1DF3B221" w:rsidR="00664A6D" w:rsidRPr="005901A9" w:rsidRDefault="00664A6D" w:rsidP="003A229F">
      <w:pPr>
        <w:rPr>
          <w:rFonts w:ascii="Microsoft YaHei" w:eastAsia="Microsoft YaHei" w:hAnsi="Microsoft YaHei" w:cs="Arial"/>
          <w:szCs w:val="19"/>
          <w:lang w:val="fr-BE" w:eastAsia="de-DE"/>
        </w:rPr>
      </w:pPr>
      <w:r w:rsidRPr="005901A9">
        <w:rPr>
          <w:rFonts w:ascii="Microsoft YaHei" w:eastAsia="Microsoft YaHei" w:hAnsi="Microsoft YaHei" w:cs="Arial"/>
          <w:szCs w:val="19"/>
          <w:lang w:val="fr-BE" w:eastAsia="de-DE"/>
        </w:rPr>
        <w:t>Mobile: +49 160 48 41 439</w:t>
      </w:r>
    </w:p>
    <w:p w14:paraId="456907CA" w14:textId="77777777" w:rsidR="003A229F" w:rsidRPr="005901A9" w:rsidRDefault="003A229F" w:rsidP="003A229F">
      <w:pPr>
        <w:rPr>
          <w:rFonts w:ascii="Microsoft YaHei" w:eastAsia="Microsoft YaHei" w:hAnsi="Microsoft YaHei" w:cstheme="majorHAnsi"/>
          <w:color w:val="0000FF"/>
          <w:szCs w:val="19"/>
          <w:u w:val="single"/>
          <w:lang w:val="fr-BE" w:eastAsia="de-DE"/>
        </w:rPr>
      </w:pPr>
      <w:r w:rsidRPr="005901A9">
        <w:rPr>
          <w:rFonts w:ascii="Microsoft YaHei" w:eastAsia="Microsoft YaHei" w:hAnsi="Microsoft YaHei" w:cs="Arial"/>
          <w:szCs w:val="19"/>
          <w:lang w:val="fr-BE" w:eastAsia="de-DE"/>
        </w:rPr>
        <w:t xml:space="preserve">Email: </w:t>
      </w:r>
      <w:hyperlink r:id="rId7" w:history="1">
        <w:r w:rsidRPr="005901A9">
          <w:rPr>
            <w:rFonts w:ascii="Microsoft YaHei" w:eastAsia="Microsoft YaHei" w:hAnsi="Microsoft YaHei" w:cstheme="majorHAnsi"/>
            <w:color w:val="0000FF"/>
            <w:szCs w:val="19"/>
            <w:u w:val="single"/>
            <w:lang w:val="fr-BE" w:eastAsia="de-DE"/>
          </w:rPr>
          <w:t>gudrun.alex@bobst.com</w:t>
        </w:r>
      </w:hyperlink>
    </w:p>
    <w:p w14:paraId="5D8E0095" w14:textId="77777777" w:rsidR="004F155F" w:rsidRPr="005901A9" w:rsidRDefault="004F155F"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9C16755" w14:textId="532772E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br/>
        <w:t xml:space="preserve">LinkedIn: </w:t>
      </w:r>
      <w:hyperlink r:id="rId8"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9"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9E4C5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97AB" w14:textId="77777777" w:rsidR="00000E3A" w:rsidRDefault="00000E3A" w:rsidP="00BB5BE9">
      <w:pPr>
        <w:spacing w:line="240" w:lineRule="auto"/>
      </w:pPr>
      <w:r>
        <w:separator/>
      </w:r>
    </w:p>
  </w:endnote>
  <w:endnote w:type="continuationSeparator" w:id="0">
    <w:p w14:paraId="4EAD8D38" w14:textId="77777777" w:rsidR="00000E3A" w:rsidRDefault="00000E3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DECF0" w14:textId="77777777" w:rsidR="00000E3A" w:rsidRDefault="00000E3A" w:rsidP="00BB5BE9">
      <w:pPr>
        <w:spacing w:line="240" w:lineRule="auto"/>
      </w:pPr>
      <w:r>
        <w:separator/>
      </w:r>
    </w:p>
  </w:footnote>
  <w:footnote w:type="continuationSeparator" w:id="0">
    <w:p w14:paraId="40F1C252" w14:textId="77777777" w:rsidR="00000E3A" w:rsidRDefault="00000E3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E61A"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B18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00E3A"/>
    <w:rsid w:val="00043F57"/>
    <w:rsid w:val="000710E3"/>
    <w:rsid w:val="000B4DE2"/>
    <w:rsid w:val="000B67F9"/>
    <w:rsid w:val="000C4F23"/>
    <w:rsid w:val="00126763"/>
    <w:rsid w:val="00162F04"/>
    <w:rsid w:val="00165731"/>
    <w:rsid w:val="0017177B"/>
    <w:rsid w:val="00172F28"/>
    <w:rsid w:val="001839DF"/>
    <w:rsid w:val="00185617"/>
    <w:rsid w:val="00193DE7"/>
    <w:rsid w:val="001B0061"/>
    <w:rsid w:val="00250CB7"/>
    <w:rsid w:val="002603B8"/>
    <w:rsid w:val="0027064C"/>
    <w:rsid w:val="00294A7C"/>
    <w:rsid w:val="00334FB9"/>
    <w:rsid w:val="00354E3A"/>
    <w:rsid w:val="003800D4"/>
    <w:rsid w:val="003A15FB"/>
    <w:rsid w:val="003A229F"/>
    <w:rsid w:val="003C4A11"/>
    <w:rsid w:val="00452538"/>
    <w:rsid w:val="00472731"/>
    <w:rsid w:val="004C2489"/>
    <w:rsid w:val="004F155F"/>
    <w:rsid w:val="004F3549"/>
    <w:rsid w:val="00546823"/>
    <w:rsid w:val="00570C9D"/>
    <w:rsid w:val="005901A9"/>
    <w:rsid w:val="005A48B2"/>
    <w:rsid w:val="005B0EDE"/>
    <w:rsid w:val="005B2F61"/>
    <w:rsid w:val="005B5D90"/>
    <w:rsid w:val="005D389A"/>
    <w:rsid w:val="005E519D"/>
    <w:rsid w:val="005E53AA"/>
    <w:rsid w:val="00605614"/>
    <w:rsid w:val="00632CE1"/>
    <w:rsid w:val="00664A6D"/>
    <w:rsid w:val="006A45F6"/>
    <w:rsid w:val="006B375D"/>
    <w:rsid w:val="006D6C08"/>
    <w:rsid w:val="006E3FBE"/>
    <w:rsid w:val="006F2F30"/>
    <w:rsid w:val="006F4ABC"/>
    <w:rsid w:val="0071340B"/>
    <w:rsid w:val="007F2BED"/>
    <w:rsid w:val="007F7946"/>
    <w:rsid w:val="008143CA"/>
    <w:rsid w:val="00831A2A"/>
    <w:rsid w:val="00891214"/>
    <w:rsid w:val="008B5EF4"/>
    <w:rsid w:val="008D353F"/>
    <w:rsid w:val="008D3852"/>
    <w:rsid w:val="00961F87"/>
    <w:rsid w:val="009873BF"/>
    <w:rsid w:val="00991557"/>
    <w:rsid w:val="009A0420"/>
    <w:rsid w:val="009B6172"/>
    <w:rsid w:val="009B673C"/>
    <w:rsid w:val="009E2BD1"/>
    <w:rsid w:val="009E4C58"/>
    <w:rsid w:val="009F2AFC"/>
    <w:rsid w:val="00A131E9"/>
    <w:rsid w:val="00A35FC4"/>
    <w:rsid w:val="00A95DE8"/>
    <w:rsid w:val="00AB644E"/>
    <w:rsid w:val="00AF4C1C"/>
    <w:rsid w:val="00B23407"/>
    <w:rsid w:val="00B30528"/>
    <w:rsid w:val="00BB5BE9"/>
    <w:rsid w:val="00BD4A04"/>
    <w:rsid w:val="00BF11F1"/>
    <w:rsid w:val="00C20D00"/>
    <w:rsid w:val="00C450BF"/>
    <w:rsid w:val="00C54D1D"/>
    <w:rsid w:val="00CC7F9D"/>
    <w:rsid w:val="00CD0A75"/>
    <w:rsid w:val="00D03400"/>
    <w:rsid w:val="00D22E4B"/>
    <w:rsid w:val="00D358B2"/>
    <w:rsid w:val="00D61682"/>
    <w:rsid w:val="00D65E52"/>
    <w:rsid w:val="00D7058C"/>
    <w:rsid w:val="00D87885"/>
    <w:rsid w:val="00D92095"/>
    <w:rsid w:val="00DB1DC2"/>
    <w:rsid w:val="00DE5DD2"/>
    <w:rsid w:val="00E110E9"/>
    <w:rsid w:val="00EC20A2"/>
    <w:rsid w:val="00ED5F8F"/>
    <w:rsid w:val="00EE459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2</TotalTime>
  <Pages>3</Pages>
  <Words>1320</Words>
  <Characters>1520</Characters>
  <Application>Microsoft Office Word</Application>
  <DocSecurity>0</DocSecurity>
  <Lines>60</Lines>
  <Paragraphs>34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2025-05-26T07:33:00Z</dcterms:created>
  <dcterms:modified xsi:type="dcterms:W3CDTF">2025-05-27T10:00:00Z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25510e67-22af-4ae6-b56d-2ffce3981200</vt:lpwstr>
  </property>
</Properties>
</file>